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21" w:rsidRPr="00A41421" w:rsidRDefault="00A41421" w:rsidP="00A41421">
      <w:pPr>
        <w:spacing w:after="0" w:line="240" w:lineRule="auto"/>
        <w:rPr>
          <w:rFonts w:ascii="Trebuchet MS" w:eastAsia="Times New Roman" w:hAnsi="Trebuchet MS" w:cs="Times New Roman"/>
          <w:color w:val="073763"/>
          <w:sz w:val="24"/>
          <w:szCs w:val="24"/>
          <w:lang w:eastAsia="hr-HR"/>
        </w:rPr>
      </w:pP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t>Isus, Bog ljubitelj i stvoritelj čovjeka, proživio je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i oplemenio čovječji komadić zemaljskog tvarnog života.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Rođen je kao jedan između nas, životom i čudima navijestio je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mnogo snažniju stvarnost koja nas čeka s druge strane ljudskog obzorja.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Smrt je teška stvarnost za svakog čovjeka i posljednje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što nas uistinu čeka u ovom lijepom materijalnom svijetu.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Na tu stvarnost Isus odgovara novom stvarnošću USKRSNUĆA.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Iz navještaja u evanđeljima dano nam je osjetiti snagu i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jasnoću koja nas i danas prožima te daje snagu vjerovati.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 xml:space="preserve">Isusovo je uskrsnuće poput </w:t>
      </w:r>
      <w:proofErr w:type="spellStart"/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t>vratiju</w:t>
      </w:r>
      <w:proofErr w:type="spellEnd"/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t xml:space="preserve"> koja nam se otvaraju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jer smo doista pozvani na gozbu.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Krist Kralj i Jaganjac neka nam rasvijetli misterij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čovječnosti i božanske ljubavi.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Neka u našim srcima probudi zoru Uskrsnuća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 xml:space="preserve">i oslobodi srce od svih ovozemaljskih </w:t>
      </w:r>
      <w:r w:rsidRPr="00A41421">
        <w:rPr>
          <w:rFonts w:ascii="Trebuchet MS" w:eastAsia="Times New Roman" w:hAnsi="Trebuchet MS" w:cs="Times New Roman"/>
          <w:b/>
          <w:bCs/>
          <w:i/>
          <w:iCs/>
          <w:color w:val="990000"/>
          <w:sz w:val="24"/>
          <w:szCs w:val="24"/>
          <w:shd w:val="clear" w:color="auto" w:fill="FFFFFF"/>
          <w:lang w:eastAsia="hr-HR"/>
        </w:rPr>
        <w:t>malih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t xml:space="preserve"> vrednota.</w:t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</w:r>
      <w:r w:rsidRPr="00A41421">
        <w:rPr>
          <w:rFonts w:ascii="Trebuchet MS" w:eastAsia="Times New Roman" w:hAnsi="Trebuchet MS" w:cs="Times New Roman"/>
          <w:b/>
          <w:bCs/>
          <w:color w:val="990000"/>
          <w:sz w:val="24"/>
          <w:szCs w:val="24"/>
          <w:shd w:val="clear" w:color="auto" w:fill="FFFFFF"/>
          <w:lang w:eastAsia="hr-HR"/>
        </w:rPr>
        <w:br/>
        <w:t>Neka u nama bude priznanje: „Gospodin moj i Bog moj.“</w:t>
      </w:r>
    </w:p>
    <w:p w:rsidR="00A41421" w:rsidRPr="00A41421" w:rsidRDefault="00A41421" w:rsidP="00A41421">
      <w:pPr>
        <w:spacing w:after="0" w:line="240" w:lineRule="auto"/>
        <w:rPr>
          <w:rFonts w:ascii="Trebuchet MS" w:eastAsia="Times New Roman" w:hAnsi="Trebuchet MS" w:cs="Times New Roman"/>
          <w:color w:val="073763"/>
          <w:sz w:val="24"/>
          <w:szCs w:val="24"/>
          <w:lang w:eastAsia="hr-HR"/>
        </w:rPr>
      </w:pPr>
    </w:p>
    <w:p w:rsidR="00A41421" w:rsidRPr="00A41421" w:rsidRDefault="00A41421" w:rsidP="00A41421">
      <w:pPr>
        <w:spacing w:after="0" w:line="240" w:lineRule="auto"/>
        <w:rPr>
          <w:rFonts w:ascii="Trebuchet MS" w:eastAsia="Times New Roman" w:hAnsi="Trebuchet MS" w:cs="Times New Roman"/>
          <w:color w:val="073763"/>
          <w:sz w:val="24"/>
          <w:szCs w:val="24"/>
          <w:lang w:eastAsia="hr-HR"/>
        </w:rPr>
      </w:pPr>
      <w:r w:rsidRPr="00A41421">
        <w:rPr>
          <w:rFonts w:ascii="Trebuchet MS" w:eastAsia="Times New Roman" w:hAnsi="Trebuchet MS" w:cs="Times New Roman"/>
          <w:i/>
          <w:iCs/>
          <w:color w:val="B45F06"/>
          <w:sz w:val="24"/>
          <w:szCs w:val="24"/>
          <w:shd w:val="clear" w:color="auto" w:fill="FFFFFF"/>
          <w:lang w:eastAsia="hr-HR"/>
        </w:rPr>
        <w:t>fra Drago Ljevar</w:t>
      </w:r>
    </w:p>
    <w:p w:rsidR="00043F4E" w:rsidRDefault="00043F4E">
      <w:bookmarkStart w:id="0" w:name="_GoBack"/>
      <w:bookmarkEnd w:id="0"/>
    </w:p>
    <w:sectPr w:rsidR="0004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21"/>
    <w:rsid w:val="00043F4E"/>
    <w:rsid w:val="00A4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E609A-89B4-42BB-BAF5-7EF16A43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Ljevar</dc:creator>
  <cp:keywords/>
  <dc:description/>
  <cp:lastModifiedBy>Drago Ljevar</cp:lastModifiedBy>
  <cp:revision>1</cp:revision>
  <dcterms:created xsi:type="dcterms:W3CDTF">2019-04-19T01:11:00Z</dcterms:created>
  <dcterms:modified xsi:type="dcterms:W3CDTF">2019-04-19T01:12:00Z</dcterms:modified>
</cp:coreProperties>
</file>